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06" w:rsidRPr="00753B06" w:rsidRDefault="00753B06" w:rsidP="00753B06">
      <w:pPr>
        <w:shd w:val="clear" w:color="auto" w:fill="F7F4EE"/>
        <w:spacing w:after="240" w:line="240" w:lineRule="auto"/>
        <w:jc w:val="center"/>
        <w:rPr>
          <w:rFonts w:ascii="Arial" w:eastAsia="Times New Roman" w:hAnsi="Arial" w:cs="Arial"/>
          <w:color w:val="000000"/>
          <w:sz w:val="18"/>
          <w:szCs w:val="18"/>
        </w:rPr>
      </w:pPr>
      <w:r w:rsidRPr="00753B06">
        <w:rPr>
          <w:rFonts w:ascii="Arial" w:eastAsia="Times New Roman" w:hAnsi="Arial" w:cs="Arial"/>
          <w:noProof/>
          <w:color w:val="000000"/>
          <w:sz w:val="18"/>
          <w:szCs w:val="1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667500" cy="1390650"/>
            <wp:effectExtent l="0" t="0" r="0" b="0"/>
            <wp:wrapThrough wrapText="bothSides">
              <wp:wrapPolygon edited="0">
                <wp:start x="0" y="0"/>
                <wp:lineTo x="0" y="21304"/>
                <wp:lineTo x="21538" y="21304"/>
                <wp:lineTo x="21538" y="0"/>
                <wp:lineTo x="0" y="0"/>
              </wp:wrapPolygon>
            </wp:wrapThrough>
            <wp:docPr id="3" name="Picture 3" descr="Letter Head: Tom Torlakson, State Superintendent of Public Instruction,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Tom Torlakson, State Superintendent of Public Instruction, California Department of Educ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1390650"/>
                    </a:xfrm>
                    <a:prstGeom prst="rect">
                      <a:avLst/>
                    </a:prstGeom>
                    <a:noFill/>
                    <a:ln>
                      <a:noFill/>
                    </a:ln>
                  </pic:spPr>
                </pic:pic>
              </a:graphicData>
            </a:graphic>
          </wp:anchor>
        </w:drawing>
      </w:r>
      <w:r w:rsidRPr="00753B06">
        <w:rPr>
          <w:rFonts w:ascii="Arial" w:eastAsia="Times New Roman" w:hAnsi="Arial" w:cs="Arial"/>
          <w:color w:val="000000"/>
          <w:sz w:val="18"/>
          <w:szCs w:val="18"/>
        </w:rPr>
        <w:t> </w:t>
      </w:r>
    </w:p>
    <w:p w:rsidR="00753B06" w:rsidRPr="00753B06" w:rsidRDefault="00753B06" w:rsidP="00753B06">
      <w:pPr>
        <w:shd w:val="clear" w:color="auto" w:fill="F7F4EE"/>
        <w:spacing w:line="240" w:lineRule="auto"/>
        <w:jc w:val="center"/>
        <w:rPr>
          <w:rFonts w:ascii="Arial" w:eastAsia="Times New Roman" w:hAnsi="Arial" w:cs="Arial"/>
          <w:color w:val="000000"/>
          <w:sz w:val="18"/>
          <w:szCs w:val="18"/>
        </w:rPr>
      </w:pPr>
      <w:r w:rsidRPr="00753B06">
        <w:rPr>
          <w:rFonts w:ascii="Arial" w:eastAsia="Times New Roman" w:hAnsi="Arial" w:cs="Arial"/>
          <w:color w:val="000000"/>
          <w:sz w:val="18"/>
          <w:szCs w:val="18"/>
        </w:rPr>
        <w:t>August 14, 2013</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color w:val="000000"/>
          <w:sz w:val="18"/>
          <w:szCs w:val="18"/>
        </w:rPr>
        <w:t>Dear County and District Superintendents, Special Education Local Plan Area Directors, Special Education Administrators at County Offices of Education, Charter School Administrators, Principals, and Nonpublic School Directors:</w:t>
      </w:r>
    </w:p>
    <w:p w:rsidR="00753B06" w:rsidRPr="00753B06" w:rsidRDefault="00753B06" w:rsidP="00753B06">
      <w:pPr>
        <w:shd w:val="clear" w:color="auto" w:fill="F7F4EE"/>
        <w:spacing w:before="100" w:beforeAutospacing="1" w:after="100" w:afterAutospacing="1" w:line="240" w:lineRule="auto"/>
        <w:jc w:val="center"/>
        <w:outlineLvl w:val="4"/>
        <w:rPr>
          <w:rFonts w:ascii="Arial" w:eastAsia="Times New Roman" w:hAnsi="Arial" w:cs="Arial"/>
          <w:b/>
          <w:bCs/>
          <w:color w:val="000000"/>
        </w:rPr>
      </w:pPr>
      <w:r w:rsidRPr="00753B06">
        <w:rPr>
          <w:rFonts w:ascii="Arial" w:eastAsia="Times New Roman" w:hAnsi="Arial" w:cs="Arial"/>
          <w:b/>
          <w:bCs/>
          <w:color w:val="000000"/>
        </w:rPr>
        <w:t>WRITTEN NOTIFICATION REQUIREMENT OF PARENTAL RIGHTS REGARDING THE USE OF PUBLIC BENEFITS OR INSURANCE</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color w:val="000000"/>
          <w:sz w:val="18"/>
          <w:szCs w:val="18"/>
        </w:rPr>
        <w:t>In a memorandum dated June 11, 2013, the United States Department of Education provided a suggested model for the Written Notification of Parental Rights requirement of the Individuals with Disabilities Education Act (IDEA), as it pertains to the use of public benefits or (public) insurance. This model notice meets the requirements of the amendments made to Title 34, </w:t>
      </w:r>
      <w:r w:rsidRPr="00753B06">
        <w:rPr>
          <w:rFonts w:ascii="Arial" w:eastAsia="Times New Roman" w:hAnsi="Arial" w:cs="Arial"/>
          <w:i/>
          <w:iCs/>
          <w:color w:val="000000"/>
          <w:sz w:val="18"/>
          <w:szCs w:val="18"/>
        </w:rPr>
        <w:t>Code of Federal Regulations</w:t>
      </w:r>
      <w:r w:rsidRPr="00753B06">
        <w:rPr>
          <w:rFonts w:ascii="Arial" w:eastAsia="Times New Roman" w:hAnsi="Arial" w:cs="Arial"/>
          <w:color w:val="000000"/>
          <w:sz w:val="18"/>
          <w:szCs w:val="18"/>
        </w:rPr>
        <w:t>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 (d), governing the use of public benefits or insurance. While local educational agencies (LEAs) do not need to use the exact model notice provided by the Office of Special Education and Rehabilitative Services and the Office of Special Education Programs in the previously mentioned memorandum, LEAs must provide written notification containing four essential elements, per 34 CFR Section 300.154(d)(2)(v), informing parents of:</w:t>
      </w:r>
    </w:p>
    <w:p w:rsidR="00753B06" w:rsidRPr="00753B06" w:rsidRDefault="00753B06" w:rsidP="00753B06">
      <w:pPr>
        <w:numPr>
          <w:ilvl w:val="0"/>
          <w:numId w:val="1"/>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The parental consent provisions in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300.154(d)(2)(iv)(A–B) (see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300.154[d][2][v][A]).</w:t>
      </w:r>
    </w:p>
    <w:p w:rsidR="00753B06" w:rsidRPr="00753B06" w:rsidRDefault="00753B06" w:rsidP="00753B06">
      <w:pPr>
        <w:numPr>
          <w:ilvl w:val="0"/>
          <w:numId w:val="1"/>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The "no cost" provisions of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300.154(d)(2)(</w:t>
      </w:r>
      <w:proofErr w:type="spellStart"/>
      <w:r w:rsidRPr="00753B06">
        <w:rPr>
          <w:rFonts w:ascii="Arial" w:eastAsia="Times New Roman" w:hAnsi="Arial" w:cs="Arial"/>
          <w:color w:val="000000"/>
          <w:sz w:val="18"/>
          <w:szCs w:val="18"/>
        </w:rPr>
        <w:t>i</w:t>
      </w:r>
      <w:proofErr w:type="spellEnd"/>
      <w:r w:rsidRPr="00753B06">
        <w:rPr>
          <w:rFonts w:ascii="Arial" w:eastAsia="Times New Roman" w:hAnsi="Arial" w:cs="Arial"/>
          <w:color w:val="000000"/>
          <w:sz w:val="18"/>
          <w:szCs w:val="18"/>
        </w:rPr>
        <w:t>)–(iii) (see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300.154[d][2][v][B]).</w:t>
      </w:r>
    </w:p>
    <w:p w:rsidR="00753B06" w:rsidRPr="00753B06" w:rsidRDefault="00753B06" w:rsidP="00753B06">
      <w:pPr>
        <w:numPr>
          <w:ilvl w:val="0"/>
          <w:numId w:val="1"/>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The parent’s right under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xml:space="preserve"> part 99 and part 300 to withdraw their consent to the disclosure of their student’s personally identifiable information to the agency responsible for the administration of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(including, in the case of mental health services, the county mental health plan, or CMHP) at any time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300.154[d][2][v][C]).</w:t>
      </w:r>
    </w:p>
    <w:p w:rsidR="00753B06" w:rsidRPr="00753B06" w:rsidRDefault="00753B06" w:rsidP="00753B06">
      <w:pPr>
        <w:numPr>
          <w:ilvl w:val="0"/>
          <w:numId w:val="1"/>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The parent’s right to withdraw consent or refusal to provide consent under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xml:space="preserve"> part 99 and 300 to disclose personally identifiable information to the agency (including the CMHP) responsible for the administration of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does not relieve the public agency (LEA) of its responsibility to ensure that all required services (under IDEA) are provided at no cost to the parents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300.154[d][2][v][D]).</w:t>
      </w:r>
    </w:p>
    <w:p w:rsidR="00753B06" w:rsidRPr="00753B06" w:rsidRDefault="00753B06" w:rsidP="00753B06">
      <w:pPr>
        <w:shd w:val="clear" w:color="auto" w:fill="F7F4EE"/>
        <w:spacing w:before="100" w:beforeAutospacing="1" w:after="0" w:line="240" w:lineRule="auto"/>
        <w:outlineLvl w:val="5"/>
        <w:rPr>
          <w:rFonts w:ascii="Arial" w:eastAsia="Times New Roman" w:hAnsi="Arial" w:cs="Arial"/>
          <w:b/>
          <w:bCs/>
          <w:color w:val="000000"/>
          <w:sz w:val="18"/>
          <w:szCs w:val="18"/>
        </w:rPr>
      </w:pPr>
      <w:r w:rsidRPr="00753B06">
        <w:rPr>
          <w:rFonts w:ascii="Arial" w:eastAsia="Times New Roman" w:hAnsi="Arial" w:cs="Arial"/>
          <w:b/>
          <w:bCs/>
          <w:color w:val="000000"/>
          <w:sz w:val="18"/>
          <w:szCs w:val="18"/>
        </w:rPr>
        <w:t>Notification Requirement</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color w:val="000000"/>
          <w:sz w:val="18"/>
          <w:szCs w:val="18"/>
        </w:rPr>
        <w:t xml:space="preserve">Parents must be provided with the written notification before the LEA may seek to access the child’s or parent’s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benefits for the first time (and prior to obtaining the one-time parent consent described below) and annually thereafter (34 </w:t>
      </w:r>
      <w:proofErr w:type="spellStart"/>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Section</w:t>
      </w:r>
      <w:proofErr w:type="spellEnd"/>
      <w:r w:rsidRPr="00753B06">
        <w:rPr>
          <w:rFonts w:ascii="Arial" w:eastAsia="Times New Roman" w:hAnsi="Arial" w:cs="Arial"/>
          <w:color w:val="000000"/>
          <w:sz w:val="18"/>
          <w:szCs w:val="18"/>
        </w:rPr>
        <w:t xml:space="preserve"> 300.154[d][2][iv],[v]). The notification must be written in a language that is understandable to the general public and in the native language, or in another mode of communication used by the parent; unless it is clearly feasible not to do so (34 </w:t>
      </w:r>
      <w:proofErr w:type="spellStart"/>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Section</w:t>
      </w:r>
      <w:proofErr w:type="spellEnd"/>
      <w:r w:rsidRPr="00753B06">
        <w:rPr>
          <w:rFonts w:ascii="Arial" w:eastAsia="Times New Roman" w:hAnsi="Arial" w:cs="Arial"/>
          <w:color w:val="000000"/>
          <w:sz w:val="18"/>
          <w:szCs w:val="18"/>
        </w:rPr>
        <w:t xml:space="preserve"> 300.503[c]).</w:t>
      </w:r>
      <w:bookmarkStart w:id="0" w:name="_GoBack"/>
      <w:bookmarkEnd w:id="0"/>
    </w:p>
    <w:p w:rsidR="00753B06" w:rsidRPr="00753B06" w:rsidRDefault="00753B06" w:rsidP="00753B06">
      <w:pPr>
        <w:shd w:val="clear" w:color="auto" w:fill="F7F4EE"/>
        <w:spacing w:before="100" w:beforeAutospacing="1" w:after="0" w:line="240" w:lineRule="auto"/>
        <w:outlineLvl w:val="5"/>
        <w:rPr>
          <w:rFonts w:ascii="Arial" w:eastAsia="Times New Roman" w:hAnsi="Arial" w:cs="Arial"/>
          <w:b/>
          <w:bCs/>
          <w:color w:val="000000"/>
          <w:sz w:val="18"/>
          <w:szCs w:val="18"/>
        </w:rPr>
      </w:pPr>
      <w:r w:rsidRPr="00753B06">
        <w:rPr>
          <w:rFonts w:ascii="Arial" w:eastAsia="Times New Roman" w:hAnsi="Arial" w:cs="Arial"/>
          <w:b/>
          <w:bCs/>
          <w:color w:val="000000"/>
          <w:sz w:val="18"/>
          <w:szCs w:val="18"/>
        </w:rPr>
        <w:t>Parental Consent</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color w:val="000000"/>
          <w:sz w:val="18"/>
          <w:szCs w:val="18"/>
        </w:rPr>
        <w:t>If the LEA </w:t>
      </w:r>
      <w:r w:rsidRPr="00753B06">
        <w:rPr>
          <w:rFonts w:ascii="Arial" w:eastAsia="Times New Roman" w:hAnsi="Arial" w:cs="Arial"/>
          <w:b/>
          <w:bCs/>
          <w:color w:val="000000"/>
          <w:sz w:val="18"/>
          <w:szCs w:val="18"/>
        </w:rPr>
        <w:t xml:space="preserve">has not previously accessed </w:t>
      </w:r>
      <w:proofErr w:type="spellStart"/>
      <w:r w:rsidRPr="00753B06">
        <w:rPr>
          <w:rFonts w:ascii="Arial" w:eastAsia="Times New Roman" w:hAnsi="Arial" w:cs="Arial"/>
          <w:b/>
          <w:bCs/>
          <w:color w:val="000000"/>
          <w:sz w:val="18"/>
          <w:szCs w:val="18"/>
        </w:rPr>
        <w:t>Medi</w:t>
      </w:r>
      <w:proofErr w:type="spellEnd"/>
      <w:r w:rsidRPr="00753B06">
        <w:rPr>
          <w:rFonts w:ascii="Arial" w:eastAsia="Times New Roman" w:hAnsi="Arial" w:cs="Arial"/>
          <w:b/>
          <w:bCs/>
          <w:color w:val="000000"/>
          <w:sz w:val="18"/>
          <w:szCs w:val="18"/>
        </w:rPr>
        <w:t>-Cal benefits</w:t>
      </w:r>
      <w:r w:rsidRPr="00753B06">
        <w:rPr>
          <w:rFonts w:ascii="Arial" w:eastAsia="Times New Roman" w:hAnsi="Arial" w:cs="Arial"/>
          <w:color w:val="000000"/>
          <w:sz w:val="18"/>
          <w:szCs w:val="18"/>
        </w:rPr>
        <w:t> to pay for related services that it was required to provide to the student under the IDEA at no charge, it must obtain a one-time written consent from the parent. The consent requirement has two parts per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300.154(d):</w:t>
      </w:r>
    </w:p>
    <w:p w:rsidR="00753B06" w:rsidRPr="00753B06" w:rsidRDefault="00753B06" w:rsidP="00753B06">
      <w:pPr>
        <w:numPr>
          <w:ilvl w:val="0"/>
          <w:numId w:val="2"/>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lastRenderedPageBreak/>
        <w:t xml:space="preserve">Consent for disclosure of the student’s personally identifiable information to the state agency (Department of Health Care Services) administering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The LEA is required to obtain written consent prior to disclosing personally identifiable information for billing purposes. The consent must specify the personally identifiable information that the LEA may disclose (for example, records or information about the services provided to the student), the purpose for disclosure (billing for special education and related services), and the agency to which the LEA may disclose the information (for example, county mental health plan)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300.154[d][2][iv][A]).</w:t>
      </w:r>
    </w:p>
    <w:p w:rsidR="00753B06" w:rsidRPr="00753B06" w:rsidRDefault="00753B06" w:rsidP="00753B06">
      <w:pPr>
        <w:numPr>
          <w:ilvl w:val="0"/>
          <w:numId w:val="2"/>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 xml:space="preserve">A statement to access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 xml:space="preserve">-Cal. Consent must include a statement specifying that the parents understand and agree that the LEA may use the student’s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benefits to pay for special education and related services under 34 </w:t>
      </w:r>
      <w:proofErr w:type="spellStart"/>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part</w:t>
      </w:r>
      <w:proofErr w:type="spellEnd"/>
      <w:r w:rsidRPr="00753B06">
        <w:rPr>
          <w:rFonts w:ascii="Arial" w:eastAsia="Times New Roman" w:hAnsi="Arial" w:cs="Arial"/>
          <w:color w:val="000000"/>
          <w:sz w:val="18"/>
          <w:szCs w:val="18"/>
        </w:rPr>
        <w:t xml:space="preserve"> 300 (IDEA)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300.154[d][2][iv][B]).</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color w:val="000000"/>
          <w:sz w:val="18"/>
          <w:szCs w:val="18"/>
        </w:rPr>
        <w:t>If the parent previously </w:t>
      </w:r>
      <w:r w:rsidRPr="00753B06">
        <w:rPr>
          <w:rFonts w:ascii="Arial" w:eastAsia="Times New Roman" w:hAnsi="Arial" w:cs="Arial"/>
          <w:b/>
          <w:bCs/>
          <w:color w:val="000000"/>
          <w:sz w:val="18"/>
          <w:szCs w:val="18"/>
        </w:rPr>
        <w:t>provided consent</w:t>
      </w:r>
      <w:r w:rsidRPr="00753B06">
        <w:rPr>
          <w:rFonts w:ascii="Arial" w:eastAsia="Times New Roman" w:hAnsi="Arial" w:cs="Arial"/>
          <w:color w:val="000000"/>
          <w:sz w:val="18"/>
          <w:szCs w:val="18"/>
        </w:rPr>
        <w:t xml:space="preserve"> to the LEA to access the student’s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benefits to pay for special education and related services under the IDEA prior to March 18, 2013, the effective date of the amendments to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 the LEA is not required to obtain new consent from the parents as long as the following two conditions are present:</w:t>
      </w:r>
    </w:p>
    <w:p w:rsidR="00753B06" w:rsidRPr="00753B06" w:rsidRDefault="00753B06" w:rsidP="00753B06">
      <w:pPr>
        <w:numPr>
          <w:ilvl w:val="0"/>
          <w:numId w:val="3"/>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There is no change in the type of service to be provided to the student, the amount or duration of services to be provided, or the cost of the services.</w:t>
      </w:r>
    </w:p>
    <w:p w:rsidR="00753B06" w:rsidRPr="00753B06" w:rsidRDefault="00753B06" w:rsidP="00753B06">
      <w:pPr>
        <w:numPr>
          <w:ilvl w:val="0"/>
          <w:numId w:val="3"/>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The LEA has on file the previous consent that met the requirements that were in effect at the time that consent was provided.</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color w:val="000000"/>
          <w:sz w:val="18"/>
          <w:szCs w:val="18"/>
        </w:rPr>
        <w:t xml:space="preserve">Even if the LEA is not required to obtain a new written consent from the parent, it must provide the annual notification to the parent, prior to continuing to bill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for special education and related services.</w:t>
      </w:r>
    </w:p>
    <w:p w:rsidR="00753B06" w:rsidRPr="00753B06" w:rsidRDefault="00753B06" w:rsidP="00753B06">
      <w:pPr>
        <w:shd w:val="clear" w:color="auto" w:fill="F7F4EE"/>
        <w:spacing w:before="100" w:beforeAutospacing="1" w:after="0" w:line="240" w:lineRule="auto"/>
        <w:outlineLvl w:val="5"/>
        <w:rPr>
          <w:rFonts w:ascii="Arial" w:eastAsia="Times New Roman" w:hAnsi="Arial" w:cs="Arial"/>
          <w:b/>
          <w:bCs/>
          <w:color w:val="000000"/>
          <w:sz w:val="18"/>
          <w:szCs w:val="18"/>
        </w:rPr>
      </w:pPr>
      <w:r w:rsidRPr="00753B06">
        <w:rPr>
          <w:rFonts w:ascii="Arial" w:eastAsia="Times New Roman" w:hAnsi="Arial" w:cs="Arial"/>
          <w:b/>
          <w:bCs/>
          <w:color w:val="000000"/>
          <w:sz w:val="18"/>
          <w:szCs w:val="18"/>
        </w:rPr>
        <w:t>No Cost Provisions</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color w:val="000000"/>
          <w:sz w:val="18"/>
          <w:szCs w:val="18"/>
        </w:rPr>
        <w:t>The “no cost” provisions include:</w:t>
      </w:r>
    </w:p>
    <w:p w:rsidR="00753B06" w:rsidRPr="00753B06" w:rsidRDefault="00753B06" w:rsidP="00753B06">
      <w:pPr>
        <w:numPr>
          <w:ilvl w:val="0"/>
          <w:numId w:val="4"/>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 xml:space="preserve">A LEA may not require a parent or student to enroll in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 xml:space="preserve">-Cal (or any other public benefit or insurance) in order for the student to receive a free appropriate public education. The LEA cannot make enrollment in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a condition for providing special education and related services required under the IDEA at no charge to the student and his/her parent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300.154[d][2][</w:t>
      </w:r>
      <w:proofErr w:type="spellStart"/>
      <w:r w:rsidRPr="00753B06">
        <w:rPr>
          <w:rFonts w:ascii="Arial" w:eastAsia="Times New Roman" w:hAnsi="Arial" w:cs="Arial"/>
          <w:color w:val="000000"/>
          <w:sz w:val="18"/>
          <w:szCs w:val="18"/>
        </w:rPr>
        <w:t>i</w:t>
      </w:r>
      <w:proofErr w:type="spellEnd"/>
      <w:r w:rsidRPr="00753B06">
        <w:rPr>
          <w:rFonts w:ascii="Arial" w:eastAsia="Times New Roman" w:hAnsi="Arial" w:cs="Arial"/>
          <w:color w:val="000000"/>
          <w:sz w:val="18"/>
          <w:szCs w:val="18"/>
        </w:rPr>
        <w:t>]).</w:t>
      </w:r>
    </w:p>
    <w:p w:rsidR="00753B06" w:rsidRPr="00753B06" w:rsidRDefault="00753B06" w:rsidP="00753B06">
      <w:pPr>
        <w:numPr>
          <w:ilvl w:val="0"/>
          <w:numId w:val="4"/>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A LEA cannot require the student or his/her parent to pay for out-of-pocket expenses, such as a co-pay or deductible, for filing a claim for services that the LEA is required to provide as special education or related services free of charge (34</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300.154[d][2][ii]).</w:t>
      </w:r>
    </w:p>
    <w:p w:rsidR="00753B06" w:rsidRPr="00753B06" w:rsidRDefault="00753B06" w:rsidP="00753B06">
      <w:pPr>
        <w:numPr>
          <w:ilvl w:val="0"/>
          <w:numId w:val="4"/>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 xml:space="preserve">A LEA may not use a student’s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benefits if using the benefits would :</w:t>
      </w:r>
    </w:p>
    <w:p w:rsidR="00753B06" w:rsidRPr="00753B06" w:rsidRDefault="00753B06" w:rsidP="00753B06">
      <w:pPr>
        <w:numPr>
          <w:ilvl w:val="1"/>
          <w:numId w:val="4"/>
        </w:numPr>
        <w:shd w:val="clear" w:color="auto" w:fill="F7F4EE"/>
        <w:spacing w:before="100" w:beforeAutospacing="1" w:after="72" w:line="240" w:lineRule="auto"/>
        <w:ind w:left="2265"/>
        <w:rPr>
          <w:rFonts w:ascii="Arial" w:eastAsia="Times New Roman" w:hAnsi="Arial" w:cs="Arial"/>
          <w:color w:val="000000"/>
          <w:sz w:val="18"/>
          <w:szCs w:val="18"/>
        </w:rPr>
      </w:pPr>
      <w:r w:rsidRPr="00753B06">
        <w:rPr>
          <w:rFonts w:ascii="Arial" w:eastAsia="Times New Roman" w:hAnsi="Arial" w:cs="Arial"/>
          <w:color w:val="000000"/>
          <w:sz w:val="18"/>
          <w:szCs w:val="18"/>
        </w:rPr>
        <w:t>Decrease the available lifetime coverage or any other insured benefit, such as the allowable amount of a service (for example, number of sessions of mental health services)</w:t>
      </w:r>
    </w:p>
    <w:p w:rsidR="00753B06" w:rsidRPr="00753B06" w:rsidRDefault="00753B06" w:rsidP="00753B06">
      <w:pPr>
        <w:numPr>
          <w:ilvl w:val="1"/>
          <w:numId w:val="4"/>
        </w:numPr>
        <w:shd w:val="clear" w:color="auto" w:fill="F7F4EE"/>
        <w:spacing w:before="100" w:beforeAutospacing="1" w:after="72" w:line="240" w:lineRule="auto"/>
        <w:ind w:left="2265"/>
        <w:rPr>
          <w:rFonts w:ascii="Arial" w:eastAsia="Times New Roman" w:hAnsi="Arial" w:cs="Arial"/>
          <w:color w:val="000000"/>
          <w:sz w:val="18"/>
          <w:szCs w:val="18"/>
        </w:rPr>
      </w:pPr>
      <w:r w:rsidRPr="00753B06">
        <w:rPr>
          <w:rFonts w:ascii="Arial" w:eastAsia="Times New Roman" w:hAnsi="Arial" w:cs="Arial"/>
          <w:color w:val="000000"/>
          <w:sz w:val="18"/>
          <w:szCs w:val="18"/>
        </w:rPr>
        <w:t xml:space="preserve">Cause the student or his/her parent to pay for services otherwise covered by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that the student requires outside the time that the student is at school</w:t>
      </w:r>
    </w:p>
    <w:p w:rsidR="00753B06" w:rsidRPr="00753B06" w:rsidRDefault="00753B06" w:rsidP="00753B06">
      <w:pPr>
        <w:numPr>
          <w:ilvl w:val="1"/>
          <w:numId w:val="4"/>
        </w:numPr>
        <w:shd w:val="clear" w:color="auto" w:fill="F7F4EE"/>
        <w:spacing w:before="100" w:beforeAutospacing="1" w:after="72" w:line="240" w:lineRule="auto"/>
        <w:ind w:left="2265"/>
        <w:rPr>
          <w:rFonts w:ascii="Arial" w:eastAsia="Times New Roman" w:hAnsi="Arial" w:cs="Arial"/>
          <w:color w:val="000000"/>
          <w:sz w:val="18"/>
          <w:szCs w:val="18"/>
        </w:rPr>
      </w:pPr>
      <w:r w:rsidRPr="00753B06">
        <w:rPr>
          <w:rFonts w:ascii="Arial" w:eastAsia="Times New Roman" w:hAnsi="Arial" w:cs="Arial"/>
          <w:color w:val="000000"/>
          <w:sz w:val="18"/>
          <w:szCs w:val="18"/>
        </w:rPr>
        <w:t xml:space="preserve">Cause an increase in the premium or lead to cancellation of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benefits</w:t>
      </w:r>
    </w:p>
    <w:p w:rsidR="00753B06" w:rsidRPr="00753B06" w:rsidRDefault="00753B06" w:rsidP="00753B06">
      <w:pPr>
        <w:numPr>
          <w:ilvl w:val="1"/>
          <w:numId w:val="4"/>
        </w:numPr>
        <w:shd w:val="clear" w:color="auto" w:fill="F7F4EE"/>
        <w:spacing w:before="100" w:beforeAutospacing="1" w:after="72" w:line="240" w:lineRule="auto"/>
        <w:ind w:left="2265"/>
        <w:rPr>
          <w:rFonts w:ascii="Arial" w:eastAsia="Times New Roman" w:hAnsi="Arial" w:cs="Arial"/>
          <w:color w:val="000000"/>
          <w:sz w:val="18"/>
          <w:szCs w:val="18"/>
        </w:rPr>
      </w:pPr>
      <w:r w:rsidRPr="00753B06">
        <w:rPr>
          <w:rFonts w:ascii="Arial" w:eastAsia="Times New Roman" w:hAnsi="Arial" w:cs="Arial"/>
          <w:color w:val="000000"/>
          <w:sz w:val="18"/>
          <w:szCs w:val="18"/>
        </w:rPr>
        <w:t>Cause the parent to risk the loss of the student’s eligibility for home and community based waivers that are based on total health related expenditures.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300.154[d][2][iii] [A-D])</w:t>
      </w:r>
    </w:p>
    <w:p w:rsidR="00753B06" w:rsidRPr="00753B06" w:rsidRDefault="00753B06" w:rsidP="00753B06">
      <w:pPr>
        <w:shd w:val="clear" w:color="auto" w:fill="F7F4EE"/>
        <w:spacing w:before="100" w:beforeAutospacing="1" w:after="0" w:line="240" w:lineRule="auto"/>
        <w:outlineLvl w:val="5"/>
        <w:rPr>
          <w:rFonts w:ascii="Arial" w:eastAsia="Times New Roman" w:hAnsi="Arial" w:cs="Arial"/>
          <w:b/>
          <w:bCs/>
          <w:color w:val="000000"/>
          <w:sz w:val="18"/>
          <w:szCs w:val="18"/>
        </w:rPr>
      </w:pPr>
      <w:r w:rsidRPr="00753B06">
        <w:rPr>
          <w:rFonts w:ascii="Arial" w:eastAsia="Times New Roman" w:hAnsi="Arial" w:cs="Arial"/>
          <w:b/>
          <w:bCs/>
          <w:color w:val="000000"/>
          <w:sz w:val="18"/>
          <w:szCs w:val="18"/>
        </w:rPr>
        <w:t>Withdrawal of Consent</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color w:val="000000"/>
          <w:sz w:val="18"/>
          <w:szCs w:val="18"/>
        </w:rPr>
        <w:t>In this context, consent means:</w:t>
      </w:r>
    </w:p>
    <w:p w:rsidR="00753B06" w:rsidRPr="00753B06" w:rsidRDefault="00753B06" w:rsidP="00753B06">
      <w:pPr>
        <w:numPr>
          <w:ilvl w:val="0"/>
          <w:numId w:val="5"/>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The parent has been fully informed of all information relevant to the activity for which consent is sought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billing), in his/ her native language or other mode of communication.</w:t>
      </w:r>
    </w:p>
    <w:p w:rsidR="00753B06" w:rsidRPr="00753B06" w:rsidRDefault="00753B06" w:rsidP="00753B06">
      <w:pPr>
        <w:numPr>
          <w:ilvl w:val="0"/>
          <w:numId w:val="5"/>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lastRenderedPageBreak/>
        <w:t>The parent understands and agrees in writing to the implementation of the activity for which consent is sought, and the consent describes that activity and lists the records that will be released and to whom.</w:t>
      </w:r>
    </w:p>
    <w:p w:rsidR="00753B06" w:rsidRPr="00753B06" w:rsidRDefault="00753B06" w:rsidP="00753B06">
      <w:pPr>
        <w:numPr>
          <w:ilvl w:val="0"/>
          <w:numId w:val="5"/>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The parent understands that the granting of consent is voluntary on the part of the parent and may be revoked at any time.</w:t>
      </w:r>
    </w:p>
    <w:p w:rsidR="00753B06" w:rsidRPr="00753B06" w:rsidRDefault="00753B06" w:rsidP="00753B06">
      <w:pPr>
        <w:numPr>
          <w:ilvl w:val="0"/>
          <w:numId w:val="5"/>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If a parent revokes consent, that revocation is not retroactive.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300.9).</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color w:val="000000"/>
          <w:sz w:val="18"/>
          <w:szCs w:val="18"/>
        </w:rPr>
        <w:t>Under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part 99 and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part 300, parents have the right at any time to withdraw consent for the use of their, or their student’s, public benefits or insurance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xml:space="preserve"> Section 300.154[d][2][v][C]. If a parent no longer wishes to allow a LEA to bill the student’s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 xml:space="preserve">-Cal benefits for special education and related services, consent can be withdrawn for the LEAs to disclose the student’s personally identifiable information for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billing. As Family Educational Rights and Privacy Act and IDEA regulations do not contain procedures for withdrawal of consent for disclosure of a student’s personally identifiable information, each LEA should consider developing local policies and procedures to cover parental and student withdrawal of consent.</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color w:val="000000"/>
          <w:sz w:val="18"/>
          <w:szCs w:val="18"/>
        </w:rPr>
        <w:t>In the event that a student or parent revokes consent, the LEA:</w:t>
      </w:r>
    </w:p>
    <w:p w:rsidR="00753B06" w:rsidRPr="00753B06" w:rsidRDefault="00753B06" w:rsidP="00753B06">
      <w:pPr>
        <w:numPr>
          <w:ilvl w:val="0"/>
          <w:numId w:val="6"/>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 xml:space="preserve">Cannot bill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to pay for special education and related services that the LEA is required to provide, under IDEA, at no cost to the student.</w:t>
      </w:r>
    </w:p>
    <w:p w:rsidR="00753B06" w:rsidRPr="00753B06" w:rsidRDefault="00753B06" w:rsidP="00753B06">
      <w:pPr>
        <w:numPr>
          <w:ilvl w:val="0"/>
          <w:numId w:val="6"/>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 xml:space="preserve">Cannot use the withdrawal of consent, or refusal to provide consent, to disclose personally identifiable information to </w:t>
      </w:r>
      <w:proofErr w:type="spellStart"/>
      <w:r w:rsidRPr="00753B06">
        <w:rPr>
          <w:rFonts w:ascii="Arial" w:eastAsia="Times New Roman" w:hAnsi="Arial" w:cs="Arial"/>
          <w:color w:val="000000"/>
          <w:sz w:val="18"/>
          <w:szCs w:val="18"/>
        </w:rPr>
        <w:t>Medi</w:t>
      </w:r>
      <w:proofErr w:type="spellEnd"/>
      <w:r w:rsidRPr="00753B06">
        <w:rPr>
          <w:rFonts w:ascii="Arial" w:eastAsia="Times New Roman" w:hAnsi="Arial" w:cs="Arial"/>
          <w:color w:val="000000"/>
          <w:sz w:val="18"/>
          <w:szCs w:val="18"/>
        </w:rPr>
        <w:t>-Cal to deny the student the special education and related services that the student is entitled to receive under the IDEA.</w:t>
      </w:r>
    </w:p>
    <w:p w:rsidR="00753B06" w:rsidRPr="00753B06" w:rsidRDefault="00753B06" w:rsidP="00753B06">
      <w:pPr>
        <w:numPr>
          <w:ilvl w:val="0"/>
          <w:numId w:val="6"/>
        </w:numPr>
        <w:shd w:val="clear" w:color="auto" w:fill="F7F4EE"/>
        <w:spacing w:before="100" w:beforeAutospacing="1" w:after="72" w:line="240" w:lineRule="auto"/>
        <w:ind w:left="1545"/>
        <w:rPr>
          <w:rFonts w:ascii="Arial" w:eastAsia="Times New Roman" w:hAnsi="Arial" w:cs="Arial"/>
          <w:color w:val="000000"/>
          <w:sz w:val="18"/>
          <w:szCs w:val="18"/>
        </w:rPr>
      </w:pPr>
      <w:r w:rsidRPr="00753B06">
        <w:rPr>
          <w:rFonts w:ascii="Arial" w:eastAsia="Times New Roman" w:hAnsi="Arial" w:cs="Arial"/>
          <w:color w:val="000000"/>
          <w:sz w:val="18"/>
          <w:szCs w:val="18"/>
        </w:rPr>
        <w:t>Has a continuing responsibility to ensure that the student is provided with all required services necessary to receive an appropriate public education at no cost to the parent or student (34 </w:t>
      </w:r>
      <w:r w:rsidRPr="00753B06">
        <w:rPr>
          <w:rFonts w:ascii="Arial" w:eastAsia="Times New Roman" w:hAnsi="Arial" w:cs="Arial"/>
          <w:i/>
          <w:iCs/>
          <w:color w:val="000000"/>
          <w:sz w:val="18"/>
          <w:szCs w:val="18"/>
        </w:rPr>
        <w:t>CFR</w:t>
      </w:r>
      <w:r w:rsidRPr="00753B06">
        <w:rPr>
          <w:rFonts w:ascii="Arial" w:eastAsia="Times New Roman" w:hAnsi="Arial" w:cs="Arial"/>
          <w:color w:val="000000"/>
          <w:sz w:val="18"/>
          <w:szCs w:val="18"/>
        </w:rPr>
        <w:t> Section 300.154[d[[2][v][D]).</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color w:val="000000"/>
          <w:sz w:val="18"/>
          <w:szCs w:val="18"/>
        </w:rPr>
        <w:t>For additional information on the requirements governing the use of public benefits or public insurance to pay for special education and related services see the United States Department of Education Web site at:</w:t>
      </w:r>
    </w:p>
    <w:p w:rsidR="00753B06" w:rsidRPr="00753B06" w:rsidRDefault="00753B06" w:rsidP="00753B06">
      <w:pPr>
        <w:numPr>
          <w:ilvl w:val="0"/>
          <w:numId w:val="7"/>
        </w:numPr>
        <w:shd w:val="clear" w:color="auto" w:fill="F7F4EE"/>
        <w:spacing w:before="100" w:beforeAutospacing="1" w:after="72" w:line="240" w:lineRule="auto"/>
        <w:ind w:left="1545"/>
        <w:rPr>
          <w:rFonts w:ascii="Arial" w:eastAsia="Times New Roman" w:hAnsi="Arial" w:cs="Arial"/>
          <w:color w:val="000000"/>
          <w:sz w:val="18"/>
          <w:szCs w:val="18"/>
        </w:rPr>
      </w:pPr>
      <w:hyperlink r:id="rId6" w:tgtFrame="_blank" w:history="1">
        <w:r w:rsidRPr="00753B06">
          <w:rPr>
            <w:rFonts w:ascii="Arial" w:eastAsia="Times New Roman" w:hAnsi="Arial" w:cs="Arial"/>
            <w:color w:val="B100FF"/>
            <w:sz w:val="18"/>
            <w:szCs w:val="18"/>
            <w:u w:val="single"/>
          </w:rPr>
          <w:t>IDEA Part B Final Regulations on Parental Consent</w:t>
        </w:r>
      </w:hyperlink>
      <w:r w:rsidRPr="00753B06">
        <w:rPr>
          <w:rFonts w:ascii="Arial" w:eastAsia="Times New Roman" w:hAnsi="Arial" w:cs="Arial"/>
          <w:color w:val="000000"/>
          <w:sz w:val="18"/>
          <w:szCs w:val="18"/>
        </w:rPr>
        <w:t> </w:t>
      </w:r>
      <w:r w:rsidRPr="00753B06">
        <w:rPr>
          <w:rFonts w:ascii="Arial" w:eastAsia="Times New Roman" w:hAnsi="Arial" w:cs="Arial"/>
          <w:noProof/>
          <w:color w:val="000000"/>
          <w:sz w:val="18"/>
          <w:szCs w:val="18"/>
        </w:rPr>
        <w:drawing>
          <wp:inline distT="0" distB="0" distL="0" distR="0">
            <wp:extent cx="114300" cy="104775"/>
            <wp:effectExtent l="0" t="0" r="0" b="9525"/>
            <wp:docPr id="2" name="Picture 2" descr="External link opens in new window or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nal link opens in new window or ta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p>
    <w:p w:rsidR="00753B06" w:rsidRPr="00753B06" w:rsidRDefault="00753B06" w:rsidP="00753B06">
      <w:pPr>
        <w:numPr>
          <w:ilvl w:val="0"/>
          <w:numId w:val="7"/>
        </w:numPr>
        <w:shd w:val="clear" w:color="auto" w:fill="F7F4EE"/>
        <w:spacing w:before="100" w:beforeAutospacing="1" w:after="0" w:line="240" w:lineRule="auto"/>
        <w:ind w:left="1545"/>
        <w:rPr>
          <w:rFonts w:ascii="Arial" w:eastAsia="Times New Roman" w:hAnsi="Arial" w:cs="Arial"/>
          <w:color w:val="000000"/>
          <w:sz w:val="18"/>
          <w:szCs w:val="18"/>
        </w:rPr>
      </w:pPr>
      <w:hyperlink r:id="rId8" w:tgtFrame="_blank" w:history="1">
        <w:r w:rsidRPr="00753B06">
          <w:rPr>
            <w:rFonts w:ascii="Arial" w:eastAsia="Times New Roman" w:hAnsi="Arial" w:cs="Arial"/>
            <w:color w:val="B100FF"/>
            <w:sz w:val="18"/>
            <w:szCs w:val="18"/>
            <w:u w:val="single"/>
          </w:rPr>
          <w:t>IDEA Part B Final Regulations Related to Parental Consent to Access Public Benefits or Insurance (e.g., Medicaid)</w:t>
        </w:r>
      </w:hyperlink>
      <w:r w:rsidRPr="00753B06">
        <w:rPr>
          <w:rFonts w:ascii="Arial" w:eastAsia="Times New Roman" w:hAnsi="Arial" w:cs="Arial"/>
          <w:color w:val="000000"/>
          <w:sz w:val="18"/>
          <w:szCs w:val="18"/>
        </w:rPr>
        <w:t> </w:t>
      </w:r>
      <w:r w:rsidRPr="00753B06">
        <w:rPr>
          <w:rFonts w:ascii="Arial" w:eastAsia="Times New Roman" w:hAnsi="Arial" w:cs="Arial"/>
          <w:noProof/>
          <w:color w:val="000000"/>
          <w:sz w:val="18"/>
          <w:szCs w:val="18"/>
        </w:rPr>
        <w:drawing>
          <wp:inline distT="0" distB="0" distL="0" distR="0">
            <wp:extent cx="114300" cy="104775"/>
            <wp:effectExtent l="0" t="0" r="0" b="9525"/>
            <wp:docPr id="1" name="Picture 1" descr="External link opens in new window or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nal link opens in new window or ta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753B06">
        <w:rPr>
          <w:rFonts w:ascii="Arial" w:eastAsia="Times New Roman" w:hAnsi="Arial" w:cs="Arial"/>
          <w:color w:val="000000"/>
          <w:sz w:val="18"/>
          <w:szCs w:val="18"/>
        </w:rPr>
        <w:t>(PDF) </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color w:val="000000"/>
          <w:sz w:val="18"/>
          <w:szCs w:val="18"/>
        </w:rPr>
        <w:t xml:space="preserve">If you have any questions regarding this subject, please contact Renzo </w:t>
      </w:r>
      <w:proofErr w:type="spellStart"/>
      <w:r w:rsidRPr="00753B06">
        <w:rPr>
          <w:rFonts w:ascii="Arial" w:eastAsia="Times New Roman" w:hAnsi="Arial" w:cs="Arial"/>
          <w:color w:val="000000"/>
          <w:sz w:val="18"/>
          <w:szCs w:val="18"/>
        </w:rPr>
        <w:t>Bernales</w:t>
      </w:r>
      <w:proofErr w:type="spellEnd"/>
      <w:r w:rsidRPr="00753B06">
        <w:rPr>
          <w:rFonts w:ascii="Arial" w:eastAsia="Times New Roman" w:hAnsi="Arial" w:cs="Arial"/>
          <w:color w:val="000000"/>
          <w:sz w:val="18"/>
          <w:szCs w:val="18"/>
        </w:rPr>
        <w:t>, Education Programs Consultant, Policy and Program Services Unit, Special Education Division, by phone at 916-327-3637 or by e-mail at </w:t>
      </w:r>
      <w:hyperlink r:id="rId9" w:history="1">
        <w:r w:rsidRPr="00753B06">
          <w:rPr>
            <w:rFonts w:ascii="Arial" w:eastAsia="Times New Roman" w:hAnsi="Arial" w:cs="Arial"/>
            <w:color w:val="B100FF"/>
            <w:sz w:val="18"/>
            <w:szCs w:val="18"/>
            <w:u w:val="single"/>
          </w:rPr>
          <w:t>rbernales@cde.ca.gov</w:t>
        </w:r>
      </w:hyperlink>
      <w:r w:rsidRPr="00753B06">
        <w:rPr>
          <w:rFonts w:ascii="Arial" w:eastAsia="Times New Roman" w:hAnsi="Arial" w:cs="Arial"/>
          <w:color w:val="000000"/>
          <w:sz w:val="18"/>
          <w:szCs w:val="18"/>
        </w:rPr>
        <w:t>.</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color w:val="000000"/>
          <w:sz w:val="18"/>
          <w:szCs w:val="18"/>
        </w:rPr>
        <w:t>Sincerely,</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i/>
          <w:iCs/>
          <w:color w:val="000000"/>
          <w:sz w:val="18"/>
          <w:szCs w:val="18"/>
        </w:rPr>
        <w:t xml:space="preserve">Original signed by Fred </w:t>
      </w:r>
      <w:proofErr w:type="spellStart"/>
      <w:r w:rsidRPr="00753B06">
        <w:rPr>
          <w:rFonts w:ascii="Arial" w:eastAsia="Times New Roman" w:hAnsi="Arial" w:cs="Arial"/>
          <w:i/>
          <w:iCs/>
          <w:color w:val="000000"/>
          <w:sz w:val="18"/>
          <w:szCs w:val="18"/>
        </w:rPr>
        <w:t>Balcom</w:t>
      </w:r>
      <w:proofErr w:type="spellEnd"/>
      <w:r w:rsidRPr="00753B06">
        <w:rPr>
          <w:rFonts w:ascii="Arial" w:eastAsia="Times New Roman" w:hAnsi="Arial" w:cs="Arial"/>
          <w:i/>
          <w:iCs/>
          <w:color w:val="000000"/>
          <w:sz w:val="18"/>
          <w:szCs w:val="18"/>
        </w:rPr>
        <w:t>. Hard copy of the signed document is available by contacting the Special Education Division's Director's Office at 916-445-4602.</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r w:rsidRPr="00753B06">
        <w:rPr>
          <w:rFonts w:ascii="Arial" w:eastAsia="Times New Roman" w:hAnsi="Arial" w:cs="Arial"/>
          <w:color w:val="000000"/>
          <w:sz w:val="18"/>
          <w:szCs w:val="18"/>
        </w:rPr>
        <w:t xml:space="preserve">Fred </w:t>
      </w:r>
      <w:proofErr w:type="spellStart"/>
      <w:r w:rsidRPr="00753B06">
        <w:rPr>
          <w:rFonts w:ascii="Arial" w:eastAsia="Times New Roman" w:hAnsi="Arial" w:cs="Arial"/>
          <w:color w:val="000000"/>
          <w:sz w:val="18"/>
          <w:szCs w:val="18"/>
        </w:rPr>
        <w:t>Balcom</w:t>
      </w:r>
      <w:proofErr w:type="spellEnd"/>
      <w:r w:rsidRPr="00753B06">
        <w:rPr>
          <w:rFonts w:ascii="Arial" w:eastAsia="Times New Roman" w:hAnsi="Arial" w:cs="Arial"/>
          <w:color w:val="000000"/>
          <w:sz w:val="18"/>
          <w:szCs w:val="18"/>
        </w:rPr>
        <w:t>, Director</w:t>
      </w:r>
      <w:r w:rsidRPr="00753B06">
        <w:rPr>
          <w:rFonts w:ascii="Arial" w:eastAsia="Times New Roman" w:hAnsi="Arial" w:cs="Arial"/>
          <w:color w:val="000000"/>
          <w:sz w:val="18"/>
          <w:szCs w:val="18"/>
        </w:rPr>
        <w:br/>
        <w:t>Special Education Division</w:t>
      </w:r>
    </w:p>
    <w:p w:rsidR="00753B06" w:rsidRPr="00753B06" w:rsidRDefault="00753B06" w:rsidP="00753B06">
      <w:pPr>
        <w:shd w:val="clear" w:color="auto" w:fill="F7F4EE"/>
        <w:spacing w:before="100" w:beforeAutospacing="1" w:after="100" w:afterAutospacing="1" w:line="240" w:lineRule="auto"/>
        <w:rPr>
          <w:rFonts w:ascii="Arial" w:eastAsia="Times New Roman" w:hAnsi="Arial" w:cs="Arial"/>
          <w:color w:val="000000"/>
          <w:sz w:val="18"/>
          <w:szCs w:val="18"/>
        </w:rPr>
      </w:pPr>
      <w:proofErr w:type="spellStart"/>
      <w:r w:rsidRPr="00753B06">
        <w:rPr>
          <w:rFonts w:ascii="Arial" w:eastAsia="Times New Roman" w:hAnsi="Arial" w:cs="Arial"/>
          <w:color w:val="000000"/>
          <w:sz w:val="18"/>
          <w:szCs w:val="18"/>
        </w:rPr>
        <w:t>FB:rb</w:t>
      </w:r>
      <w:proofErr w:type="spellEnd"/>
    </w:p>
    <w:p w:rsidR="00753B06" w:rsidRPr="00753B06" w:rsidRDefault="00753B06" w:rsidP="00753B06">
      <w:pPr>
        <w:shd w:val="clear" w:color="auto" w:fill="F7F4EE"/>
        <w:spacing w:after="0" w:line="240" w:lineRule="auto"/>
        <w:jc w:val="right"/>
        <w:rPr>
          <w:rFonts w:ascii="Verdana" w:eastAsia="Times New Roman" w:hAnsi="Verdana" w:cs="Times New Roman"/>
          <w:b/>
          <w:bCs/>
          <w:color w:val="006699"/>
          <w:sz w:val="19"/>
          <w:szCs w:val="19"/>
        </w:rPr>
      </w:pPr>
      <w:hyperlink r:id="rId10" w:tgtFrame="_blank" w:history="1">
        <w:r w:rsidRPr="00753B06">
          <w:rPr>
            <w:rFonts w:ascii="Verdana" w:eastAsia="Times New Roman" w:hAnsi="Verdana" w:cs="Times New Roman"/>
            <w:b/>
            <w:bCs/>
            <w:color w:val="006699"/>
            <w:sz w:val="19"/>
            <w:szCs w:val="19"/>
            <w:u w:val="single"/>
          </w:rPr>
          <w:t>Download Free Readers</w:t>
        </w:r>
      </w:hyperlink>
    </w:p>
    <w:p w:rsidR="002713C6" w:rsidRDefault="00753B06"/>
    <w:sectPr w:rsidR="002713C6" w:rsidSect="00EB7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72EEB"/>
    <w:multiLevelType w:val="multilevel"/>
    <w:tmpl w:val="6FD0E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764A0"/>
    <w:multiLevelType w:val="multilevel"/>
    <w:tmpl w:val="307EE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415F54"/>
    <w:multiLevelType w:val="multilevel"/>
    <w:tmpl w:val="B7A2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B37E0"/>
    <w:multiLevelType w:val="multilevel"/>
    <w:tmpl w:val="B7746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383B93"/>
    <w:multiLevelType w:val="multilevel"/>
    <w:tmpl w:val="8A76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F203D5"/>
    <w:multiLevelType w:val="multilevel"/>
    <w:tmpl w:val="6034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1678D3"/>
    <w:multiLevelType w:val="multilevel"/>
    <w:tmpl w:val="F0E8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06"/>
    <w:rsid w:val="000A0718"/>
    <w:rsid w:val="006D65B2"/>
    <w:rsid w:val="00753B06"/>
    <w:rsid w:val="00AC1FCE"/>
    <w:rsid w:val="00EB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C995C-8879-4B33-9A37-11321E0A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753B0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753B0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53B0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753B06"/>
    <w:rPr>
      <w:rFonts w:ascii="Times New Roman" w:eastAsia="Times New Roman" w:hAnsi="Times New Roman" w:cs="Times New Roman"/>
      <w:b/>
      <w:bCs/>
      <w:sz w:val="15"/>
      <w:szCs w:val="15"/>
    </w:rPr>
  </w:style>
  <w:style w:type="character" w:customStyle="1" w:styleId="apple-converted-space">
    <w:name w:val="apple-converted-space"/>
    <w:basedOn w:val="DefaultParagraphFont"/>
    <w:rsid w:val="00753B06"/>
  </w:style>
  <w:style w:type="paragraph" w:styleId="NormalWeb">
    <w:name w:val="Normal (Web)"/>
    <w:basedOn w:val="Normal"/>
    <w:uiPriority w:val="99"/>
    <w:semiHidden/>
    <w:unhideWhenUsed/>
    <w:rsid w:val="00753B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3B06"/>
    <w:rPr>
      <w:i/>
      <w:iCs/>
    </w:rPr>
  </w:style>
  <w:style w:type="character" w:styleId="Strong">
    <w:name w:val="Strong"/>
    <w:basedOn w:val="DefaultParagraphFont"/>
    <w:uiPriority w:val="22"/>
    <w:qFormat/>
    <w:rsid w:val="00753B06"/>
    <w:rPr>
      <w:b/>
      <w:bCs/>
    </w:rPr>
  </w:style>
  <w:style w:type="character" w:styleId="Hyperlink">
    <w:name w:val="Hyperlink"/>
    <w:basedOn w:val="DefaultParagraphFont"/>
    <w:uiPriority w:val="99"/>
    <w:semiHidden/>
    <w:unhideWhenUsed/>
    <w:rsid w:val="00753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50114">
      <w:bodyDiv w:val="1"/>
      <w:marLeft w:val="0"/>
      <w:marRight w:val="0"/>
      <w:marTop w:val="0"/>
      <w:marBottom w:val="0"/>
      <w:divBdr>
        <w:top w:val="none" w:sz="0" w:space="0" w:color="auto"/>
        <w:left w:val="none" w:sz="0" w:space="0" w:color="auto"/>
        <w:bottom w:val="none" w:sz="0" w:space="0" w:color="auto"/>
        <w:right w:val="none" w:sz="0" w:space="0" w:color="auto"/>
      </w:divBdr>
      <w:divsChild>
        <w:div w:id="1479154516">
          <w:marLeft w:val="0"/>
          <w:marRight w:val="0"/>
          <w:marTop w:val="150"/>
          <w:marBottom w:val="150"/>
          <w:divBdr>
            <w:top w:val="none" w:sz="0" w:space="0" w:color="auto"/>
            <w:left w:val="none" w:sz="0" w:space="0" w:color="auto"/>
            <w:bottom w:val="none" w:sz="0" w:space="0" w:color="auto"/>
            <w:right w:val="none" w:sz="0" w:space="0" w:color="auto"/>
          </w:divBdr>
        </w:div>
        <w:div w:id="1655261133">
          <w:marLeft w:val="825"/>
          <w:marRight w:val="825"/>
          <w:marTop w:val="0"/>
          <w:marBottom w:val="0"/>
          <w:divBdr>
            <w:top w:val="none" w:sz="0" w:space="0" w:color="auto"/>
            <w:left w:val="none" w:sz="0" w:space="0" w:color="auto"/>
            <w:bottom w:val="none" w:sz="0" w:space="0" w:color="auto"/>
            <w:right w:val="none" w:sz="0" w:space="0" w:color="auto"/>
          </w:divBdr>
          <w:divsChild>
            <w:div w:id="2144035667">
              <w:marLeft w:val="0"/>
              <w:marRight w:val="0"/>
              <w:marTop w:val="0"/>
              <w:marBottom w:val="300"/>
              <w:divBdr>
                <w:top w:val="none" w:sz="0" w:space="0" w:color="auto"/>
                <w:left w:val="none" w:sz="0" w:space="0" w:color="auto"/>
                <w:bottom w:val="none" w:sz="0" w:space="0" w:color="auto"/>
                <w:right w:val="none" w:sz="0" w:space="0" w:color="auto"/>
              </w:divBdr>
            </w:div>
          </w:divsChild>
        </w:div>
        <w:div w:id="859516604">
          <w:marLeft w:val="0"/>
          <w:marRight w:val="6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d.gov/policy/speced/reg/idea/part-b/idea-part-b-parental-consent--one-pager.pdf"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ed.gov/policy/speced/reg/idea/part-b/part-b-parental-consent.html"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cde.ca.gov/re/di/ws/freedownloads.asp" TargetMode="External"/><Relationship Id="rId4" Type="http://schemas.openxmlformats.org/officeDocument/2006/relationships/webSettings" Target="webSettings.xml"/><Relationship Id="rId9" Type="http://schemas.openxmlformats.org/officeDocument/2006/relationships/hyperlink" Target="mailto:rbernales@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Katz</dc:creator>
  <cp:keywords/>
  <dc:description/>
  <cp:lastModifiedBy>Pam Katz</cp:lastModifiedBy>
  <cp:revision>1</cp:revision>
  <dcterms:created xsi:type="dcterms:W3CDTF">2015-02-13T10:58:00Z</dcterms:created>
  <dcterms:modified xsi:type="dcterms:W3CDTF">2015-02-13T11:00:00Z</dcterms:modified>
</cp:coreProperties>
</file>